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19 Број: </w:t>
      </w:r>
      <w:r w:rsidR="000465FC">
        <w:rPr>
          <w:rFonts w:ascii="Times New Roman" w:eastAsia="Times New Roman" w:hAnsi="Times New Roman" w:cs="Times New Roman"/>
          <w:sz w:val="24"/>
          <w:szCs w:val="24"/>
          <w:lang w:val="en-US"/>
        </w:rPr>
        <w:t>06-2/1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-19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јул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465F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ЈУЛА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D419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почела у 11,0</w:t>
      </w:r>
      <w:r w:rsidR="001C0AC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A7339B" w:rsidRPr="00A7339B" w:rsidRDefault="00A7339B" w:rsidP="00A7339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председавaла 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 Гојковић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Александра Јевтић, Милена Турк,  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Жарко Богатиновић, Ивана Николић, Борка Грубор, Радослав Цокић,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Љубинко Ракоњац, Снежана Богосављевић Бошковић,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Јасминка Каранац, 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Борисав Ковачевић, Душко Тарбук и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Нада Лазић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39B" w:rsidRPr="00A7339B" w:rsidRDefault="00A7339B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Одобра: </w:t>
      </w:r>
      <w:r w:rsidR="00B86426">
        <w:rPr>
          <w:rFonts w:ascii="Times New Roman" w:eastAsia="Times New Roman" w:hAnsi="Times New Roman" w:cs="Times New Roman"/>
          <w:sz w:val="24"/>
          <w:szCs w:val="24"/>
        </w:rPr>
        <w:t xml:space="preserve">Зоран Деспотовић, 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Татјана Мацура, Дејан Николић и Ненад Милић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, као ни њихови заменици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39B" w:rsidRPr="00A7339B" w:rsidRDefault="00A7339B" w:rsidP="001B5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представници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Министарства заштите животне средине: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 w:rsidRPr="00BD4192">
        <w:rPr>
          <w:rFonts w:ascii="Times New Roman" w:hAnsi="Times New Roman" w:cs="Times New Roman"/>
          <w:sz w:val="24"/>
        </w:rPr>
        <w:t xml:space="preserve">државни секретар Министарства заштите животне средине </w:t>
      </w:r>
      <w:r w:rsidR="00BD4192" w:rsidRPr="00BD4192">
        <w:rPr>
          <w:rFonts w:ascii="Times New Roman" w:hAnsi="Times New Roman" w:cs="Times New Roman"/>
          <w:sz w:val="24"/>
        </w:rPr>
        <w:t>Владимир Џамић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секретар Министарства Бранислав Атанасковић и шеф Кабинета министра 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>Андреј Бојић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, као и предстваници „Зелене столице“: Лидија Радуловић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>из Београдског центра за политичку изузетност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и Милош 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Ђ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ајић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>из Центра модерних вештина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39B" w:rsidRPr="00A7339B" w:rsidRDefault="00A7339B" w:rsidP="0059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председника Одбора, са 1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за, једногласно, усвојен је следећи:</w:t>
      </w:r>
    </w:p>
    <w:p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раду Министарства заштите 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животне средине за период фебруар, ма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>т и април 2019. године</w:t>
      </w:r>
      <w:r w:rsidR="001C0A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39B" w:rsidRPr="00A7339B" w:rsidRDefault="00A7339B" w:rsidP="000465F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Пре преласка на рад по утврђеном дневном реду, са 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за, једногласно, усвојен је Записник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. седн</w:t>
      </w:r>
      <w:r w:rsidR="005948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це Одбора за заштиту животне средине, одржане 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16. мај</w:t>
      </w:r>
      <w:r>
        <w:rPr>
          <w:rFonts w:ascii="Times New Roman" w:eastAsia="Times New Roman" w:hAnsi="Times New Roman" w:cs="Times New Roman"/>
          <w:sz w:val="24"/>
          <w:szCs w:val="24"/>
        </w:rPr>
        <w:t>а 2019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:rsid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39B" w:rsidRPr="00747F9B" w:rsidRDefault="00A7339B" w:rsidP="0074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ab/>
      </w:r>
      <w:r w:rsidRPr="00A7339B">
        <w:rPr>
          <w:rFonts w:ascii="Times New Roman" w:eastAsia="Times New Roman" w:hAnsi="Times New Roman" w:cs="Times New Roman"/>
          <w:sz w:val="24"/>
          <w:szCs w:val="24"/>
          <w:u w:val="single"/>
        </w:rPr>
        <w:t>Прва тачка дневног реда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Информација о раду Министарства заштите животне средине за период </w:t>
      </w:r>
      <w:r w:rsidR="00DE40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фебруар, март и</w:t>
      </w:r>
      <w:r w:rsidR="00046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април </w:t>
      </w:r>
      <w:r w:rsidR="001C0A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2019. године</w:t>
      </w:r>
    </w:p>
    <w:p w:rsidR="00A7339B" w:rsidRPr="00747F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2C" w:rsidRDefault="00363763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дбора М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>аја Гојковић п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редложила је да чланови Одбора поставе 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конкретна 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>питања представницима Министарства</w:t>
      </w:r>
      <w:r w:rsidR="00EB6F7C">
        <w:rPr>
          <w:rFonts w:ascii="Times New Roman" w:eastAsia="Times New Roman" w:hAnsi="Times New Roman" w:cs="Times New Roman"/>
          <w:sz w:val="24"/>
          <w:szCs w:val="24"/>
        </w:rPr>
        <w:t xml:space="preserve"> за заштиту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животне средине 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о поднетој</w:t>
      </w:r>
      <w:r w:rsidR="00EB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Информацији о раду, с обзиром на то да је 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Информација достављена Одбору 1. јула 2019. године и да су имали довољно времена да је прочитају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48D5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8D5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дискусији која је уследила, учествовали су: Љубинко Ракоњац, Нада Лазић, Ивана Николић, Маја Гојковић, Борка Грубор, Бранислав Атанацковић, Лидија Радуловић и </w:t>
      </w:r>
      <w:r w:rsidRPr="007648D5">
        <w:rPr>
          <w:rFonts w:ascii="Times New Roman" w:eastAsia="Times New Roman" w:hAnsi="Times New Roman" w:cs="Times New Roman"/>
          <w:sz w:val="24"/>
          <w:szCs w:val="24"/>
        </w:rPr>
        <w:t>Владимир Џамић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D5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387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Постваљено је питање зашто се Информација односи на период фербуар-април 2019. године а не на први квартал, што је председник Одбора објаснила наводећи да је Информисање о раду Министарства започело од формирања посебног Министарства заштите животне средине, па се извештавање не поклапа са кварталима, али и да се то може лако исправити.</w:t>
      </w:r>
    </w:p>
    <w:p w:rsidR="00B46387" w:rsidRDefault="00B46387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21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</w:rPr>
        <w:t>љено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ј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е питање </w:t>
      </w:r>
      <w:r>
        <w:rPr>
          <w:rFonts w:ascii="Times New Roman" w:eastAsia="Times New Roman" w:hAnsi="Times New Roman" w:cs="Times New Roman"/>
          <w:sz w:val="24"/>
          <w:szCs w:val="24"/>
        </w:rPr>
        <w:t>које се односи на норамтивну активност Министарства, конкретно на нацрте закона о изменама и допунама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>акона о процени утицаја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на животну средину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изменама и 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допун</w:t>
      </w:r>
      <w:r>
        <w:rPr>
          <w:rFonts w:ascii="Times New Roman" w:eastAsia="Times New Roman" w:hAnsi="Times New Roman" w:cs="Times New Roman"/>
          <w:sz w:val="24"/>
          <w:szCs w:val="24"/>
        </w:rPr>
        <w:t>ама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>акона о стратешкој процени утицаја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, будући да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директива са којом се усаглашавамо у овој области није мењана, а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јавна расправа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њима 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већ обављена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као </w:t>
      </w:r>
      <w:r>
        <w:rPr>
          <w:rFonts w:ascii="Times New Roman" w:eastAsia="Times New Roman" w:hAnsi="Times New Roman" w:cs="Times New Roman"/>
          <w:sz w:val="24"/>
          <w:szCs w:val="24"/>
        </w:rPr>
        <w:t>о активностима на изради Нацрта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о интегрисаном спречавању и контролисању загађивања животне средине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у оквиру пројекта имплементације Директиве о индустријским емисијама у Србији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с обзиром на то да је овај закон већ мењан, чиме су пролонгирани рокови за усклађивање са </w:t>
      </w:r>
      <w:r w:rsidR="00252421">
        <w:rPr>
          <w:rFonts w:ascii="Times New Roman" w:eastAsia="Times New Roman" w:hAnsi="Times New Roman" w:cs="Times New Roman"/>
          <w:sz w:val="24"/>
          <w:szCs w:val="24"/>
          <w:lang w:val="en-US"/>
        </w:rPr>
        <w:t>IPPS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директивом, а дата је и могућност пробног рада тим постројењима, </w:t>
      </w:r>
      <w:r w:rsidR="00E72A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Start"/>
      <w:r w:rsidR="00E72A53">
        <w:rPr>
          <w:rFonts w:ascii="Times New Roman" w:eastAsia="Times New Roman" w:hAnsi="Times New Roman" w:cs="Times New Roman"/>
          <w:sz w:val="24"/>
          <w:szCs w:val="24"/>
          <w:lang w:val="en-US"/>
        </w:rPr>
        <w:t>ao</w:t>
      </w:r>
      <w:proofErr w:type="spellEnd"/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и зашто се мењају правилници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7721" w:rsidRDefault="00EB7721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обзиром на то да је у Информацији наведено да је припремљена преговарачка позиција за директиве у области заштите природе (Директива о стаништима), с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кренута је пажња на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велики проблем са птицама у Војводини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будући да су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због укрупњавања п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ољопривред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ног земљишта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>уништене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ремизе и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нема довољно 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ветро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заштитних појасева уз путеве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као и да су шумски делови све мањи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и да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због тога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птице селице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приморане да помер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миграторне коридоре 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према Славонском брод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</w:p>
    <w:p w:rsidR="008C54F4" w:rsidRDefault="00EB7721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 се ради о пошумљавању, поздрављени су напори које у том погледу чини министар, али је скренута паж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на то да је пошумљавање у надлежности Министарства 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 xml:space="preserve">пољопривреде, шумарства и водопривреде.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</w:rPr>
        <w:t>љено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је питање</w:t>
      </w:r>
      <w:r w:rsidR="0053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у вези са активностима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за праћење и надзор над реализацијом уговора о суфинансирању про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јеката пошумљавања у 2018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години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будући да су шуме у 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>Министарства пољопривреде шумарства и водопривреде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а да у извештају 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тог министарства пише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да је реализовано свега 27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%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од планираног пошумљавања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F4D" w:rsidRDefault="008C54F4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Постављено је питање 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>када ће бити поново формирана Агенција за хемикалије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која је укинута 2012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године, посебно када се узме у обзир да је у реализцаији билатералног пројекта сарадње са Шведском „Управљање ризиком од хемикалија у Србији“ предвиђена активност као основ за обезбеђивање додатних финансијских средстава од стране Шведске агенције за развој и сарадњу (</w:t>
      </w:r>
      <w:proofErr w:type="spellStart"/>
      <w:r w:rsidR="007F5F4D">
        <w:rPr>
          <w:rFonts w:ascii="Times New Roman" w:eastAsia="Times New Roman" w:hAnsi="Times New Roman" w:cs="Times New Roman"/>
          <w:sz w:val="24"/>
          <w:szCs w:val="24"/>
          <w:lang w:val="en-US"/>
        </w:rPr>
        <w:t>Sida</w:t>
      </w:r>
      <w:proofErr w:type="spellEnd"/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). Ова Агенција је дала око три милиона евра за обуке запослених у Агенцији за хемикалије. На жалост пошто је ова агенција угашена, запослени су отишли из Министарства. </w:t>
      </w:r>
    </w:p>
    <w:p w:rsidR="00A65A57" w:rsidRDefault="007F5F4D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дискусији је констатовано да је у Информацији наведено да се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>настав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а са активностима у припреми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еле књиге за успостављање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еленог фонда и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>мплементационе аг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енције,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је питање 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како ће </w:t>
      </w:r>
      <w:r>
        <w:rPr>
          <w:rFonts w:ascii="Times New Roman" w:eastAsia="Times New Roman" w:hAnsi="Times New Roman" w:cs="Times New Roman"/>
          <w:sz w:val="24"/>
          <w:szCs w:val="24"/>
        </w:rPr>
        <w:t>успостављање те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агенциј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изгледати у наредном буџету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будући да су сада у току припреме буџета за наредну годину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 је н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опходно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да се обезбеде довољна средства за </w:t>
      </w:r>
      <w:r>
        <w:rPr>
          <w:rFonts w:ascii="Times New Roman" w:eastAsia="Times New Roman" w:hAnsi="Times New Roman" w:cs="Times New Roman"/>
          <w:sz w:val="24"/>
          <w:szCs w:val="24"/>
        </w:rPr>
        <w:t>њено функционисање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, јер без правог Зеленог фонда нећемо моћи да суфинансирамо пројекте када добијемо средства од фондова Европске уније.</w:t>
      </w:r>
    </w:p>
    <w:p w:rsidR="00A65A57" w:rsidRDefault="00A65A57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ада су у птању различити пројекти </w:t>
      </w:r>
      <w:r>
        <w:rPr>
          <w:rFonts w:ascii="Times New Roman" w:eastAsia="Times New Roman" w:hAnsi="Times New Roman" w:cs="Times New Roman"/>
          <w:sz w:val="24"/>
          <w:szCs w:val="24"/>
        </w:rPr>
        <w:t>који се ондосе н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>а третман отпадних 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споменуто је решавање 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Великог бачког канала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постоји од 2006. године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lastRenderedPageBreak/>
        <w:t>као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питање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шта се дешава са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депонијом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у Ин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ђији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која је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била 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>у рангу регионалне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капацитету и изграђена је 80%, али није завршена након промене власти. Поново је скренута пажња на депонију код Старе Пазове,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 xml:space="preserve"> која се налази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близу ауто-пута.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A57" w:rsidRDefault="00A65A57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обзиром на то да је у Информацији наведено да је настављено учешће у активностима у вези са израдом Програма економских реформи за период 2019-2021. године и да њима координира Министарство финансија, постављено је питање да ли ће Зелени фонд постати у правом смислу функционалан, а не да се користи само 30% прикупљених средстава за ову област.</w:t>
      </w:r>
    </w:p>
    <w:p w:rsidR="00A22F65" w:rsidRDefault="00A65A57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Одбор је информисан о томе да ће Одбор </w:t>
      </w:r>
      <w:r w:rsidRPr="00A65A57">
        <w:rPr>
          <w:rFonts w:ascii="Times New Roman" w:eastAsia="Times New Roman" w:hAnsi="Times New Roman" w:cs="Times New Roman"/>
          <w:sz w:val="24"/>
          <w:szCs w:val="24"/>
        </w:rPr>
        <w:t>за пољопривреду, шумарство и водопривреду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септембр</w:t>
      </w:r>
      <w:r>
        <w:rPr>
          <w:rFonts w:ascii="Times New Roman" w:eastAsia="Times New Roman" w:hAnsi="Times New Roman" w:cs="Times New Roman"/>
          <w:sz w:val="24"/>
          <w:szCs w:val="24"/>
        </w:rPr>
        <w:t>у одржати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јавно слушање на тему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тање вода у Србији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>“, као и да ће на ово јавно слушање бити позвани и чланови Одбора за заштиту животне средине и Одбора за здравље и породицу.</w:t>
      </w:r>
    </w:p>
    <w:p w:rsidR="00F72FEB" w:rsidRDefault="005D7CC0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</w:rPr>
        <w:t>љено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питање да ли је обезбеђен довољан број инспектора</w:t>
      </w:r>
      <w:r w:rsidR="008D15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будући да је 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инистар Горан Триван на претходној седници истакао да то представља један од кључних проблема.</w:t>
      </w:r>
    </w:p>
    <w:p w:rsidR="00F72FEB" w:rsidRDefault="00F72FEB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1FE" w:rsidRDefault="00C0388A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дискусији је, у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име грађана општине 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указано на то 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да је прошле године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у јулу месецу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заштите животне средине обавестило Општину Уб о томе да 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је носиоцу пројекта фирми 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„Е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котане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донето решење које се 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односи на другу фазу,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односно на одређивање обима и садржаја студиј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о процени утицаја на животну средину пројекта постројења за прераду опасног отпада. 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</w:rPr>
        <w:t>ља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е питање ш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>та се дешавало у првој фази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пројекта и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како је процес до те фазе стигао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а мишљење грађана општине Уб није уважен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иако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закон предвиђа јавни увид</w:t>
      </w:r>
      <w:r>
        <w:rPr>
          <w:rFonts w:ascii="Times New Roman" w:eastAsia="Times New Roman" w:hAnsi="Times New Roman" w:cs="Times New Roman"/>
          <w:sz w:val="24"/>
          <w:szCs w:val="24"/>
        </w:rPr>
        <w:t>. Затражено је објашњење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како је могуће да се процес по питању потребне документације спроводи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да носилац пројекта изводи припрему на терену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а да грађани и руковод</w:t>
      </w:r>
      <w:r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општине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 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о томе не знају ништа. </w:t>
      </w:r>
      <w:r>
        <w:rPr>
          <w:rFonts w:ascii="Times New Roman" w:eastAsia="Times New Roman" w:hAnsi="Times New Roman" w:cs="Times New Roman"/>
          <w:sz w:val="24"/>
          <w:szCs w:val="24"/>
        </w:rPr>
        <w:t>Напоменуто је да се локација о којој се ради налази у месту густо насељеном претежно ромском популацијом, поред државног пута, као и да се ради о опасном отпаду, па руководство општине Уб не жели да грађани мисле да оно подржава овај пројекат о коме није било довољно информисано.</w:t>
      </w:r>
    </w:p>
    <w:p w:rsidR="008341FE" w:rsidRDefault="008341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262" w:rsidRDefault="008341FE" w:rsidP="007153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дбора Маја Гојковић </w:t>
      </w:r>
      <w:r w:rsidR="003E1EFE">
        <w:rPr>
          <w:rFonts w:ascii="Times New Roman" w:eastAsia="Times New Roman" w:hAnsi="Times New Roman" w:cs="Times New Roman"/>
          <w:sz w:val="24"/>
          <w:szCs w:val="24"/>
        </w:rPr>
        <w:t xml:space="preserve">истакла је да 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жели да се ојача улога Одбора у надзору над радом Министарства и да зато сматра да оваквим седницама треба да присуствује министар. Обавестила је Одбор о томе да је, пре него што је сазвала ову седницу Одбора, министру Тривану понудила да изабере који му од три </w:t>
      </w:r>
      <w:r w:rsidR="00DA6FB7">
        <w:rPr>
          <w:rFonts w:ascii="Times New Roman" w:eastAsia="Times New Roman" w:hAnsi="Times New Roman" w:cs="Times New Roman"/>
          <w:sz w:val="24"/>
          <w:szCs w:val="24"/>
        </w:rPr>
        <w:t xml:space="preserve">предложена 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>термина највише одговара како би могао да присуствје седници Одбора, па пошто није добила његов одговор, одредила је датум одржавања седнице. Осврнувши се на нормативну активност Министарства, констатовала је да у процедури Народне скупштине нема предлога закона којима се ова област регулише. С обзиром на то да је Нацрт закона о климатским променама завршен још 2017. године, а министар је на прошлој седници Одбора рекао да је обављена јавна расправа о овом нацрту закона, поставила је питање када ће се предлог овог закона наћи прво на седници Владе, а затим и у процедури Народне скупштине. Истакла је да сматра да Одбор треба да одржи јавно слушање о овом важном закону.</w:t>
      </w:r>
    </w:p>
    <w:p w:rsidR="00BD5224" w:rsidRPr="00BD5224" w:rsidRDefault="00692493" w:rsidP="00B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Напоменула је да се у поднет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>Информацији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>помиње проблем рециклера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финансирања њихове делатности и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ај проблем мора што пре решити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сарадњи са 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инистарством финансија и председником Владе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епублике Србије.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Информисала је присутне о томе да 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је обавила разговор са представницима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дружења 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рециклера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Србије (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>20 оператера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). Предала је секретару Министарства заштите животне средине Белешку са тог састанка. Указала је на то да ова индустрија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тренутно запошљава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око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>000 љ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>уди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 чега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око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000 људи чине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сакупљачи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секундарних 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lastRenderedPageBreak/>
        <w:t>сировина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који представљају најугр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оженију категорију становништва. На овај начин, 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>уведени у систем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односно 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исплата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>врши преко жиро-рачуна и имају здравствену заштиту.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Истакла 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>је да вишегодишња пракса непредвидиве политике плаћања рециклера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090">
        <w:rPr>
          <w:rFonts w:ascii="Times New Roman" w:eastAsia="Times New Roman" w:hAnsi="Times New Roman" w:cs="Times New Roman"/>
          <w:sz w:val="24"/>
          <w:szCs w:val="24"/>
        </w:rPr>
        <w:t>доводи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, између осталог, и</w:t>
      </w:r>
      <w:r w:rsidR="0023409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одустајања 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великих 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страних фирми да улажу у 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>ову индустрију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Указала је на велики проблем који рециклерска индустрија има због неблаговременог плаћања за обављен посао, јер се задужују код банака и да тренутно дугују банкама 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око 30 милиона евра, а системи су им под хипотеком, што их доводи у озбиљан финансијски проблем који доводи у питање даље пословање. 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ајвећ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са којима се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рециклери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суочавају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ретроактивно плаћање подстицаних средстава из републичког буџета, због чега су принуђени да се задужују код комерцијалних банака како би обезбедили средства за редовно пословање;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опредељивање исте суме новца за поновну употребу и искоришћење отпада као секундарне сировине у републичком буџету из године у годину (2,19 милијардни динара), иако је та сума недовољна да покрије трошкове које су оператери имали при третирању отпада, без узимања у обзир колико је отпада третирано, као и колико је новца наплаћено од еколошке таксе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неузимање у обзир пројекције трошкова оператера за третирање отпада у претходној години приликом пројектовања буџета за наредну годину, како би се определило довољно средстава за потраживања оператера за третирани отпад у претходној години.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>Као горуће питање, истакнута је потреба исплате подстицајних средстава за већ третирани отпад у 2018. години, како би оператери могли да врате кредите банкама.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Указано је на то да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је да је министар заштите животне средине у априлу ове године поднео захтев за одобрење средстава Министарству финансија за исплату разлике која се дугује оператерима за 2018. годину. 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Као начин решавања овог проблема, 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рециклери су 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>предложили  да се дуговања подстицајних средстава за 2018. годину у износу 1,1 милијарди динара исп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>лате из текуће буџетске резерве;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да се, као начин исплате дуговања оператерима за 2018. годину, користе државне обвезнице, као што је то учињено за дуговања из 2012. године;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>да се, пре усвајања Закона о буџету Републике Србије за 2020. годину, уради пројекција већ прерађених количина отпада у 2019. години, како би буџет био пројектован у складу са потражив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>ањима оператера за 2019. годину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>да се повећа наплата еколошких такси, што би довело до суфицита у републичком буџету и обезбедило довољно новца да се оператерима исплате подстицајна средства;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>да се законом пропише који проценат од укупно наплаћених еколошких такси ће се трошити за финансирање пројеката у области животне средине.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Указала је на то да рециклери могу да туже државу за неисплаћена средства за обављен посао, што још увек нису учинили.</w:t>
      </w:r>
    </w:p>
    <w:p w:rsidR="00BD5224" w:rsidRPr="00BD5224" w:rsidRDefault="00BD5224" w:rsidP="00BD5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C7A" w:rsidRDefault="00BB5468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дискусији је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љено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питање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које се односи на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депониј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у Зајачи, </w:t>
      </w:r>
      <w:r>
        <w:rPr>
          <w:rFonts w:ascii="Times New Roman" w:eastAsia="Times New Roman" w:hAnsi="Times New Roman" w:cs="Times New Roman"/>
          <w:sz w:val="24"/>
          <w:szCs w:val="24"/>
        </w:rPr>
        <w:t>с обзиром на то да је м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инистар Горан Триван на претходној седници рекао да ће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раскинут уговор са досадашњим извођачем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докле се стигло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>шта се планира даље и када ће радови бити настављени, будући да је санација започета још 2014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године. </w:t>
      </w:r>
    </w:p>
    <w:p w:rsidR="008845FC" w:rsidRDefault="008845F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992" w:rsidRDefault="00BB5468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Одговарајући на питања,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>Бранислав Атанасковић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секретар Министарст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>ва за заштиту животне средине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иста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>као је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да се воде интензивни разговори са представницицма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удружења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рециклера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будући да њихов рад Министарсво 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за заштиту животне средине 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>сматра изузетно важним, ист</w:t>
      </w:r>
      <w:r>
        <w:rPr>
          <w:rFonts w:ascii="Times New Roman" w:eastAsia="Times New Roman" w:hAnsi="Times New Roman" w:cs="Times New Roman"/>
          <w:sz w:val="24"/>
          <w:szCs w:val="24"/>
        </w:rPr>
        <w:t>ичући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као основни проблем недостатак финансијских средстава. </w:t>
      </w:r>
    </w:p>
    <w:p w:rsidR="004E34F3" w:rsidRDefault="00431992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Бранислав Атанасковић рекао је да представници рециклера такође воде интензивне разговоре и са представницима Министарства финансија за одобрење додатних финансија из текуће буџетске резерве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која се по закону не од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обрава у првој 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lastRenderedPageBreak/>
        <w:t>половини године, као и да Министарство заштите животне средине са Министарством финансија интезивно ради на проналажењу решења. С обзиром на то да тражена средства која се дугују рециклерима нису одобрена, она су пропорционално умањена како би им се бар део исплатио, а сада се ради на начину обезбеђивања исплате средстава која им се дугују, из текуће буџетске резерве.</w:t>
      </w:r>
    </w:p>
    <w:p w:rsidR="007D6D32" w:rsidRDefault="007D6D32" w:rsidP="007D6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Председник Одбора Маја Гојковић поставила је питање да ли постоји конкретан закључак Министарства заштите животне средине достављен Министарству финансија у ком су наведена средства која за ову намену треба обезбедити из текуће буџетске резерве. </w:t>
      </w:r>
    </w:p>
    <w:p w:rsidR="007D6D32" w:rsidRDefault="007D6D32" w:rsidP="007D6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Одговарајући на питање, Бранислав Атанацковић навео да је да формално-правно такав закључак није донет, с обзиром на то да се средства из текућих буџетских разрерви не одобравају на почетку буџетске године. </w:t>
      </w:r>
    </w:p>
    <w:p w:rsidR="00431992" w:rsidRDefault="00431992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Подржао је предлог за одржавање јавног слушања на тему опадних вода у Србији. И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такао је да се на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нацрту предлога Закона о климатским променама ради темељно као и да ће се он у скупштинској процедури наћи до краја године.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4A2B" w:rsidRDefault="005E4A2B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0C" w:rsidRDefault="0016120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Лидија Радуловић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 w:rsidR="009E433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у име организација окупљених у мрежу </w:t>
      </w:r>
      <w:r>
        <w:rPr>
          <w:rFonts w:ascii="Times New Roman" w:eastAsia="Times New Roman" w:hAnsi="Times New Roman" w:cs="Times New Roman"/>
          <w:sz w:val="24"/>
          <w:szCs w:val="24"/>
        </w:rPr>
        <w:t>Зелен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столиц</w:t>
      </w:r>
      <w:r w:rsidR="009E433E">
        <w:rPr>
          <w:rFonts w:ascii="Times New Roman" w:eastAsia="Times New Roman" w:hAnsi="Times New Roman" w:cs="Times New Roman"/>
          <w:sz w:val="24"/>
          <w:szCs w:val="24"/>
          <w:lang w:val="en-US"/>
        </w:rPr>
        <w:t>a,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изразила захвалност на позиву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на седницу 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даљем укључи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вању у рад Одбора организација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цивилног друштва. Поставила је питање када ће </w:t>
      </w:r>
      <w:r w:rsidR="00A8688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ацрт </w:t>
      </w:r>
      <w:r w:rsidR="00A8688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акона о процени утицаја на животну средину и </w:t>
      </w:r>
      <w:r w:rsidR="00A8688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ацрт </w:t>
      </w:r>
      <w:r w:rsidR="00A8688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акона о стратешкој процени утицаја на животну средину ући у скупштинку процедуру, као и да ли ће 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иректива о стаништима</w:t>
      </w:r>
      <w:r w:rsidR="002F2A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која се тиче преговарачке позиције бити дата на увид јавности. </w:t>
      </w:r>
    </w:p>
    <w:p w:rsidR="005E4A2B" w:rsidRDefault="005E4A2B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FC3" w:rsidRDefault="00EC3A48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стакнуто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да би дискусија била садржајнија да је седници присуствовао министар, остали државни секретари и помоћници министра. </w:t>
      </w:r>
    </w:p>
    <w:p w:rsidR="007E0FC3" w:rsidRDefault="007E0FC3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Државни секрета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 Министарства </w:t>
      </w:r>
      <w:r w:rsidRPr="007E0FC3">
        <w:rPr>
          <w:rFonts w:ascii="Times New Roman" w:eastAsia="Times New Roman" w:hAnsi="Times New Roman" w:cs="Times New Roman"/>
          <w:sz w:val="24"/>
          <w:szCs w:val="24"/>
        </w:rPr>
        <w:t>Владимир Џамић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извинио се у име министра због немогућности да присуствује седници Одбора, обавестивши Одбор да министар тренутно потписује уговор са представницима локалних самоуправа. Рекао је да су у току консултације са релевантним министарствима у вези са Нацртом закона о климатским променама, како би што пре ушао у процедуру, као и да је 24. априла 2019. године министар упутио званичан захтев Министарству финансија за одобравање средстава за рециклере из текуће буџетске резерве.</w:t>
      </w:r>
    </w:p>
    <w:p w:rsidR="003C42E3" w:rsidRDefault="003C42E3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2B" w:rsidRDefault="005E4A2B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обзиром на то да министар није присуствовао седници Одбора, договорено је да се Одбору у писаном облику доставе одговори на постављена питања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у најкраћем року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Секретар министарства заштите животне средине рекао је да ће Министарство позвати представнике Општине Уб </w:t>
      </w:r>
      <w:r w:rsidR="003C42E3">
        <w:rPr>
          <w:rFonts w:ascii="Times New Roman" w:eastAsia="Times New Roman" w:hAnsi="Times New Roman" w:cs="Times New Roman"/>
          <w:sz w:val="24"/>
          <w:szCs w:val="24"/>
        </w:rPr>
        <w:t xml:space="preserve">на састанак 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у вези са </w:t>
      </w:r>
      <w:r w:rsidR="003C42E3">
        <w:rPr>
          <w:rFonts w:ascii="Times New Roman" w:eastAsia="Times New Roman" w:hAnsi="Times New Roman" w:cs="Times New Roman"/>
          <w:sz w:val="24"/>
          <w:szCs w:val="24"/>
        </w:rPr>
        <w:t>пројектом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изградње 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>постројења за прераду опасног отпада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>, о коме је било речи у дискусији.</w:t>
      </w:r>
    </w:p>
    <w:p w:rsidR="0016120C" w:rsidRDefault="0016120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5FC" w:rsidRDefault="005E4A2B" w:rsidP="00EF1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складу са чланом 44. став 6. Пословника Народне скупштине, п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>редседни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дбора Маја Гојковић 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овала је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груп</w:t>
      </w:r>
      <w:r w:rsidR="00A868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за представке </w:t>
      </w:r>
      <w:r>
        <w:rPr>
          <w:rFonts w:ascii="Times New Roman" w:eastAsia="Times New Roman" w:hAnsi="Times New Roman" w:cs="Times New Roman"/>
          <w:sz w:val="24"/>
          <w:szCs w:val="24"/>
        </w:rPr>
        <w:t>поднете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Одбор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за заштиту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>, коју чине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чланови Одбора: 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Снежана Богосављевић Бошковић, Нада Лазић и Александра Јевтић. 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00C" w:rsidRDefault="00E8300C" w:rsidP="00EF1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Председник Одбора Маја Гојковић указала је на потребу да </w:t>
      </w:r>
      <w:r w:rsidR="00FE184B">
        <w:rPr>
          <w:rFonts w:ascii="Times New Roman" w:eastAsia="Times New Roman" w:hAnsi="Times New Roman" w:cs="Times New Roman"/>
          <w:sz w:val="24"/>
          <w:szCs w:val="24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</w:rPr>
        <w:t>има заменика председника Одбора спремног да преу</w:t>
      </w:r>
      <w:r w:rsidR="00FE184B">
        <w:rPr>
          <w:rFonts w:ascii="Times New Roman" w:eastAsia="Times New Roman" w:hAnsi="Times New Roman" w:cs="Times New Roman"/>
          <w:sz w:val="24"/>
          <w:szCs w:val="24"/>
        </w:rPr>
        <w:t>зме део обавеза</w:t>
      </w:r>
      <w:r>
        <w:rPr>
          <w:rFonts w:ascii="Times New Roman" w:eastAsia="Times New Roman" w:hAnsi="Times New Roman" w:cs="Times New Roman"/>
          <w:sz w:val="24"/>
          <w:szCs w:val="24"/>
        </w:rPr>
        <w:t>, с обзиром на то да она, као председник Народне скупштине и председник Одбора за права детета, има много обавеза.</w:t>
      </w:r>
    </w:p>
    <w:p w:rsidR="00A7339B" w:rsidRPr="00A7339B" w:rsidRDefault="00C03A25" w:rsidP="001A0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339B" w:rsidRPr="00A7339B" w:rsidRDefault="00A7339B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Пошто је, сагласно члану 229. Пословника Народне скупштине, 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 xml:space="preserve">Одбор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размотрио Информацију о раду Министарства заштите животне средине за период 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фебруар, март и април 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>2019. г</w:t>
      </w:r>
      <w:r w:rsidR="001A043C">
        <w:rPr>
          <w:rFonts w:ascii="Times New Roman" w:eastAsia="Times New Roman" w:hAnsi="Times New Roman" w:cs="Times New Roman"/>
          <w:sz w:val="24"/>
          <w:szCs w:val="24"/>
        </w:rPr>
        <w:t xml:space="preserve">одине,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на предлог председника Одбора, са 1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(једногласно),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Одбор за заштиту животне средине одлучио је да Информацију прихвати, о чему је извештај поднео Народној скупштини.</w:t>
      </w:r>
    </w:p>
    <w:p w:rsidR="00A7339B" w:rsidRPr="00A7339B" w:rsidRDefault="00A7339B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E184B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  <w:t>СЕКРЕТАР</w:t>
      </w:r>
      <w:r w:rsidRPr="00A7339B">
        <w:rPr>
          <w:rFonts w:ascii="Times New Roman" w:hAnsi="Times New Roman" w:cs="Times New Roman"/>
          <w:sz w:val="24"/>
          <w:szCs w:val="24"/>
        </w:rPr>
        <w:tab/>
        <w:t>ПРЕДСЕДНИК</w:t>
      </w:r>
    </w:p>
    <w:p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  <w:t>Милица Башић</w:t>
      </w:r>
      <w:r w:rsidRPr="00A7339B">
        <w:rPr>
          <w:rFonts w:ascii="Times New Roman" w:hAnsi="Times New Roman" w:cs="Times New Roman"/>
          <w:sz w:val="24"/>
          <w:szCs w:val="24"/>
        </w:rPr>
        <w:tab/>
      </w:r>
      <w:r w:rsidR="00747F9B">
        <w:rPr>
          <w:rFonts w:ascii="Times New Roman" w:hAnsi="Times New Roman" w:cs="Times New Roman"/>
          <w:sz w:val="24"/>
          <w:szCs w:val="24"/>
        </w:rPr>
        <w:t>Маја Гој</w:t>
      </w:r>
      <w:r w:rsidRPr="00A7339B">
        <w:rPr>
          <w:rFonts w:ascii="Times New Roman" w:hAnsi="Times New Roman" w:cs="Times New Roman"/>
          <w:sz w:val="24"/>
          <w:szCs w:val="24"/>
        </w:rPr>
        <w:t>ковић</w:t>
      </w:r>
    </w:p>
    <w:p w:rsidR="00F8700D" w:rsidRPr="00A7339B" w:rsidRDefault="00F8700D">
      <w:pPr>
        <w:rPr>
          <w:rFonts w:ascii="Times New Roman" w:hAnsi="Times New Roman" w:cs="Times New Roman"/>
          <w:sz w:val="24"/>
          <w:szCs w:val="24"/>
        </w:rPr>
      </w:pPr>
    </w:p>
    <w:sectPr w:rsidR="00F8700D" w:rsidRPr="00A7339B" w:rsidSect="004D6CD8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58" w:rsidRDefault="00791758" w:rsidP="004D6CD8">
      <w:pPr>
        <w:spacing w:after="0" w:line="240" w:lineRule="auto"/>
      </w:pPr>
      <w:r>
        <w:separator/>
      </w:r>
    </w:p>
  </w:endnote>
  <w:endnote w:type="continuationSeparator" w:id="0">
    <w:p w:rsidR="00791758" w:rsidRDefault="00791758" w:rsidP="004D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58" w:rsidRDefault="00791758" w:rsidP="004D6CD8">
      <w:pPr>
        <w:spacing w:after="0" w:line="240" w:lineRule="auto"/>
      </w:pPr>
      <w:r>
        <w:separator/>
      </w:r>
    </w:p>
  </w:footnote>
  <w:footnote w:type="continuationSeparator" w:id="0">
    <w:p w:rsidR="00791758" w:rsidRDefault="00791758" w:rsidP="004D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21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CD8" w:rsidRDefault="004D6C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A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6CD8" w:rsidRDefault="004D6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20D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717002"/>
    <w:multiLevelType w:val="hybridMultilevel"/>
    <w:tmpl w:val="5CCC5F9A"/>
    <w:lvl w:ilvl="0" w:tplc="0332E5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04178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465FC"/>
    <w:rsid w:val="00087C37"/>
    <w:rsid w:val="000B11DD"/>
    <w:rsid w:val="000D66A9"/>
    <w:rsid w:val="0016120C"/>
    <w:rsid w:val="00191161"/>
    <w:rsid w:val="001A043C"/>
    <w:rsid w:val="001B506A"/>
    <w:rsid w:val="001C0AC8"/>
    <w:rsid w:val="001D35B0"/>
    <w:rsid w:val="001E4509"/>
    <w:rsid w:val="00223578"/>
    <w:rsid w:val="00234090"/>
    <w:rsid w:val="0023607B"/>
    <w:rsid w:val="00252421"/>
    <w:rsid w:val="00263E4A"/>
    <w:rsid w:val="002B3C99"/>
    <w:rsid w:val="002E1C32"/>
    <w:rsid w:val="002F2A92"/>
    <w:rsid w:val="00310812"/>
    <w:rsid w:val="00363763"/>
    <w:rsid w:val="003642AB"/>
    <w:rsid w:val="0037207A"/>
    <w:rsid w:val="003C42E3"/>
    <w:rsid w:val="003D68E3"/>
    <w:rsid w:val="003E1EFE"/>
    <w:rsid w:val="0042530C"/>
    <w:rsid w:val="00431992"/>
    <w:rsid w:val="00450133"/>
    <w:rsid w:val="0045702A"/>
    <w:rsid w:val="004B38F6"/>
    <w:rsid w:val="004D6CD8"/>
    <w:rsid w:val="004E34F3"/>
    <w:rsid w:val="00532924"/>
    <w:rsid w:val="00532E65"/>
    <w:rsid w:val="00590FE7"/>
    <w:rsid w:val="005948DD"/>
    <w:rsid w:val="005A3F97"/>
    <w:rsid w:val="005D7CC0"/>
    <w:rsid w:val="005E4A2B"/>
    <w:rsid w:val="006030EF"/>
    <w:rsid w:val="006207D4"/>
    <w:rsid w:val="00676EBD"/>
    <w:rsid w:val="00692493"/>
    <w:rsid w:val="00694D1F"/>
    <w:rsid w:val="006A774A"/>
    <w:rsid w:val="006B3A71"/>
    <w:rsid w:val="006E38BC"/>
    <w:rsid w:val="0071538D"/>
    <w:rsid w:val="00747F9B"/>
    <w:rsid w:val="00751E32"/>
    <w:rsid w:val="0076415D"/>
    <w:rsid w:val="007648D5"/>
    <w:rsid w:val="00791758"/>
    <w:rsid w:val="007D5087"/>
    <w:rsid w:val="007D6D32"/>
    <w:rsid w:val="007E0FC3"/>
    <w:rsid w:val="007F5F4D"/>
    <w:rsid w:val="008341FE"/>
    <w:rsid w:val="0083459D"/>
    <w:rsid w:val="00844F91"/>
    <w:rsid w:val="008845FC"/>
    <w:rsid w:val="008C54F4"/>
    <w:rsid w:val="008D15A8"/>
    <w:rsid w:val="008F7364"/>
    <w:rsid w:val="00921654"/>
    <w:rsid w:val="009302B1"/>
    <w:rsid w:val="00961141"/>
    <w:rsid w:val="009C3C7A"/>
    <w:rsid w:val="009D16D1"/>
    <w:rsid w:val="009E433E"/>
    <w:rsid w:val="009E7683"/>
    <w:rsid w:val="00A22F65"/>
    <w:rsid w:val="00A32FFF"/>
    <w:rsid w:val="00A65A57"/>
    <w:rsid w:val="00A7339B"/>
    <w:rsid w:val="00A8322C"/>
    <w:rsid w:val="00A8688D"/>
    <w:rsid w:val="00AF2477"/>
    <w:rsid w:val="00B0528E"/>
    <w:rsid w:val="00B33721"/>
    <w:rsid w:val="00B46387"/>
    <w:rsid w:val="00B81A2D"/>
    <w:rsid w:val="00B86426"/>
    <w:rsid w:val="00B91F0A"/>
    <w:rsid w:val="00BB1B04"/>
    <w:rsid w:val="00BB5468"/>
    <w:rsid w:val="00BB7068"/>
    <w:rsid w:val="00BC1B3A"/>
    <w:rsid w:val="00BD4192"/>
    <w:rsid w:val="00BD5224"/>
    <w:rsid w:val="00C0388A"/>
    <w:rsid w:val="00C03A25"/>
    <w:rsid w:val="00C15A35"/>
    <w:rsid w:val="00C17520"/>
    <w:rsid w:val="00C568D7"/>
    <w:rsid w:val="00C8503C"/>
    <w:rsid w:val="00CF3B1C"/>
    <w:rsid w:val="00D0765A"/>
    <w:rsid w:val="00D26A55"/>
    <w:rsid w:val="00D641C1"/>
    <w:rsid w:val="00D83BB0"/>
    <w:rsid w:val="00DA6FB7"/>
    <w:rsid w:val="00DE40FC"/>
    <w:rsid w:val="00E13196"/>
    <w:rsid w:val="00E674F3"/>
    <w:rsid w:val="00E72A53"/>
    <w:rsid w:val="00E8300C"/>
    <w:rsid w:val="00EB6F7C"/>
    <w:rsid w:val="00EB7721"/>
    <w:rsid w:val="00EC0AE0"/>
    <w:rsid w:val="00EC0BDE"/>
    <w:rsid w:val="00EC3A48"/>
    <w:rsid w:val="00EF1F2A"/>
    <w:rsid w:val="00F013FA"/>
    <w:rsid w:val="00F0708E"/>
    <w:rsid w:val="00F15E53"/>
    <w:rsid w:val="00F3361F"/>
    <w:rsid w:val="00F41B32"/>
    <w:rsid w:val="00F44262"/>
    <w:rsid w:val="00F619BB"/>
    <w:rsid w:val="00F72FEB"/>
    <w:rsid w:val="00F8700D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D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D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Milica Basic</cp:lastModifiedBy>
  <cp:revision>24</cp:revision>
  <dcterms:created xsi:type="dcterms:W3CDTF">2019-07-22T07:32:00Z</dcterms:created>
  <dcterms:modified xsi:type="dcterms:W3CDTF">2019-09-17T06:43:00Z</dcterms:modified>
</cp:coreProperties>
</file>